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Política de Cookies — Kuteka</w:t>
      </w:r>
    </w:p>
    <w:p>
      <w:pPr>
        <w:jc w:val="center"/>
      </w:pPr>
      <w:r>
        <w:rPr>
          <w:color w:val="475569"/>
          <w:sz w:val="18"/>
        </w:rPr>
      </w:r>
      <w:r>
        <w:rPr>
          <w:b/>
          <w:color w:val="475569"/>
          <w:sz w:val="18"/>
        </w:rPr>
        <w:t>Versão 1.0 Beta</w:t>
      </w:r>
      <w:r>
        <w:rPr>
          <w:color w:val="475569"/>
          <w:sz w:val="18"/>
        </w:rPr>
        <w:t xml:space="preserve"> · </w:t>
      </w:r>
      <w:r>
        <w:rPr>
          <w:b/>
          <w:color w:val="475569"/>
          <w:sz w:val="18"/>
        </w:rPr>
        <w:t>Vigência: 5 de Agosto de 2026</w:t>
      </w:r>
      <w:r>
        <w:rPr>
          <w:color w:val="475569"/>
          <w:sz w:val="18"/>
        </w:rPr>
        <w:t xml:space="preserve"> · </w:t>
      </w:r>
      <w:r>
        <w:rPr>
          <w:b/>
          <w:color w:val="475569"/>
          <w:sz w:val="18"/>
        </w:rPr>
        <w:t>Responsável pelo tratamento:</w:t>
      </w:r>
      <w:r>
        <w:rPr>
          <w:color w:val="475569"/>
          <w:sz w:val="18"/>
        </w:rPr>
        <w:t xml:space="preserve"> operador da plataforma Kuteka · </w:t>
      </w:r>
      <w:r>
        <w:rPr>
          <w:b/>
          <w:color w:val="475569"/>
          <w:sz w:val="18"/>
        </w:rPr>
        <w:t>Contacto DPO/privacidade:</w:t>
      </w:r>
      <w:r>
        <w:rPr>
          <w:color w:val="475569"/>
          <w:sz w:val="18"/>
        </w:rPr>
        <w:t xml:space="preserve"> privacidade@kutekalink.com · </w:t>
      </w:r>
      <w:r>
        <w:rPr>
          <w:b/>
          <w:color w:val="475569"/>
          <w:sz w:val="18"/>
        </w:rPr>
        <w:t>Geral:</w:t>
      </w:r>
      <w:r>
        <w:rPr>
          <w:color w:val="475569"/>
          <w:sz w:val="18"/>
        </w:rPr>
        <w:t xml:space="preserve"> contacto@kutekalink.com · </w:t>
      </w:r>
      <w:r>
        <w:rPr>
          <w:b/>
          <w:color w:val="475569"/>
          <w:sz w:val="18"/>
        </w:rPr>
        <w:t>Site:</w:t>
      </w:r>
      <w:r>
        <w:rPr>
          <w:color w:val="475569"/>
          <w:sz w:val="18"/>
        </w:rPr>
        <w:t xml:space="preserve"> https://kutekalink.com</w:t>
      </w:r>
    </w:p>
    <w:p>
      <w:r>
        <w:t>—</w:t>
      </w:r>
    </w:p>
    <w:p>
      <w:pPr>
        <w:ind w:left="240"/>
      </w:pPr>
      <w:r>
        <w:rPr>
          <w:i/>
        </w:rPr>
      </w:r>
      <w:r>
        <w:rPr>
          <w:b/>
          <w:i/>
        </w:rPr>
        <w:t>Nota sobre o estatuto Beta.</w:t>
      </w:r>
      <w:r>
        <w:rPr>
          <w:i/>
        </w:rPr>
        <w:t xml:space="preserve"> A plataforma Kuteka encontra-se, à data de vigência desta política, em fase Beta (versão 1.0). O painel de preferências de cookies dentro da própria plataforma está em desenvolvimento; até à sua publicação, a gestão de cookies é feita através das definições do navegador, conforme descrito na secção 6. Esta política será actualizada assim que o painel estiver disponível.</w:t>
      </w:r>
    </w:p>
    <w:p>
      <w:pPr>
        <w:pStyle w:val="Heading1"/>
      </w:pPr>
      <w:r>
        <w:t>1. O que são cookies</w:t>
      </w:r>
    </w:p>
    <w:p>
      <w:r>
        <w:t>Cookies são pequenos ficheiros de texto guardados no seu dispositivo (computador, telemóvel ou tablet) quando visita um sítio web ou utiliza uma aplicação. Servem para reconhecer o dispositivo em visitas subsequentes, manter sessões activas, lembrar preferências e recolher informação sobre a utilização do serviço.</w:t>
      </w:r>
    </w:p>
    <w:p>
      <w:r>
        <w:t>Esta política descreve como a Kuteka (adiante «Kuteka», «plataforma», «nós» ou «nosso»), acessível em https://kutekalink.com, utiliza cookies e tecnologias similares — como armazenamento local (</w:t>
      </w:r>
      <w:r>
        <w:rPr>
          <w:rFonts w:ascii="Courier New" w:hAnsi="Courier New"/>
        </w:rPr>
        <w:t>localStorage</w:t>
      </w:r>
      <w:r>
        <w:t>), armazenamento de sessão (</w:t>
      </w:r>
      <w:r>
        <w:rPr>
          <w:rFonts w:ascii="Courier New" w:hAnsi="Courier New"/>
        </w:rPr>
        <w:t>sessionStorage</w:t>
      </w:r>
      <w:r>
        <w:t>) e identificadores técnicos — nos seus sítios e aplicações.</w:t>
      </w:r>
    </w:p>
    <w:p>
      <w:r>
        <w:t>Esta Política de Cookies complementa a nossa [Política de Privacidade](/privacidade) e os [Termos de Utilização](/termos), devendo os três documentos ser lidos em conjunto.</w:t>
      </w:r>
    </w:p>
    <w:p>
      <w:pPr>
        <w:pStyle w:val="Heading1"/>
      </w:pPr>
      <w:r>
        <w:t>2. Tipos de cookies que utilizamos</w:t>
      </w:r>
    </w:p>
    <w:p>
      <w:r>
        <w:t>Classificamos os cookies e tecnologias similares utilizados na Kuteka em quatro categorias: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Categoria</w:t>
            </w:r>
          </w:p>
        </w:tc>
        <w:tc>
          <w:tcPr>
            <w:tcW w:type="dxa" w:w="2880"/>
          </w:tcPr>
          <w:p>
            <w:r>
              <w:t>Finalidade</w:t>
            </w:r>
          </w:p>
        </w:tc>
        <w:tc>
          <w:tcPr>
            <w:tcW w:type="dxa" w:w="2880"/>
          </w:tcPr>
          <w:p>
            <w:r>
              <w:t>Necessita consentimento?</w:t>
            </w:r>
          </w:p>
        </w:tc>
      </w:tr>
      <w:tr>
        <w:tc>
          <w:tcPr>
            <w:tcW w:type="dxa" w:w="2880"/>
          </w:tcPr>
          <w:p>
            <w:r>
              <w:t>Essenciais</w:t>
            </w:r>
          </w:p>
        </w:tc>
        <w:tc>
          <w:tcPr>
            <w:tcW w:type="dxa" w:w="2880"/>
          </w:tcPr>
          <w:p>
            <w:r>
              <w:t>Autenticação, manutenção de sessão, segurança, protecção contra fraude e funcionamento básico da plataforma (por exemplo, guardar o token de sessão ou o idioma seleccionado).</w:t>
            </w:r>
          </w:p>
        </w:tc>
        <w:tc>
          <w:tcPr>
            <w:tcW w:type="dxa" w:w="2880"/>
          </w:tcPr>
          <w:p>
            <w:r>
              <w:t>Não — indispensáveis à prestação do serviço</w:t>
            </w:r>
          </w:p>
        </w:tc>
      </w:tr>
      <w:tr>
        <w:tc>
          <w:tcPr>
            <w:tcW w:type="dxa" w:w="2880"/>
          </w:tcPr>
          <w:p>
            <w:r>
              <w:t>Preferências</w:t>
            </w:r>
          </w:p>
        </w:tc>
        <w:tc>
          <w:tcPr>
            <w:tcW w:type="dxa" w:w="2880"/>
          </w:tcPr>
          <w:p>
            <w:r>
              <w:t>Recordar escolhas do utilizador, como idioma da interface, moeda de exibição ou tema visual, para personalizar a experiência entre visitas.</w:t>
            </w:r>
          </w:p>
        </w:tc>
        <w:tc>
          <w:tcPr>
            <w:tcW w:type="dxa" w:w="2880"/>
          </w:tcPr>
          <w:p>
            <w:r>
              <w:t>Não, quando estritamente funcionais; sim quando ultrapassam o estritamente necessário</w:t>
            </w:r>
          </w:p>
        </w:tc>
      </w:tr>
      <w:tr>
        <w:tc>
          <w:tcPr>
            <w:tcW w:type="dxa" w:w="2880"/>
          </w:tcPr>
          <w:p>
            <w:r>
              <w:t>Analíticos / desempenho</w:t>
            </w:r>
          </w:p>
        </w:tc>
        <w:tc>
          <w:tcPr>
            <w:tcW w:type="dxa" w:w="2880"/>
          </w:tcPr>
          <w:p>
            <w:r>
              <w:t>Compreender, de forma agregada, como a plataforma é utilizada (páginas visitadas, tempos de resposta, erros), para melhorar os serviços.</w:t>
            </w:r>
          </w:p>
        </w:tc>
        <w:tc>
          <w:tcPr>
            <w:tcW w:type="dxa" w:w="2880"/>
          </w:tcPr>
          <w:p>
            <w:r>
              <w:t>Sim</w:t>
            </w:r>
          </w:p>
        </w:tc>
      </w:tr>
      <w:tr>
        <w:tc>
          <w:tcPr>
            <w:tcW w:type="dxa" w:w="2880"/>
          </w:tcPr>
          <w:p>
            <w:r>
              <w:t>Terceiros / marketing</w:t>
            </w:r>
          </w:p>
        </w:tc>
        <w:tc>
          <w:tcPr>
            <w:tcW w:type="dxa" w:w="2880"/>
          </w:tcPr>
          <w:p>
            <w:r>
              <w:t>Cookies colocados por serviços de terceiros integrados na plataforma (por exemplo, gateways de pagamento ou ferramentas de comunicação), quando aplicável.</w:t>
            </w:r>
          </w:p>
        </w:tc>
        <w:tc>
          <w:tcPr>
            <w:tcW w:type="dxa" w:w="2880"/>
          </w:tcPr>
          <w:p>
            <w:r>
              <w:t>Sim, salvo quando estritamente necessários à funcionalidade solicitada</w:t>
            </w:r>
          </w:p>
        </w:tc>
      </w:tr>
    </w:tbl>
    <w:p/>
    <w:p>
      <w:pPr>
        <w:pStyle w:val="Heading1"/>
      </w:pPr>
      <w:r>
        <w:t>3. Cookies e armazenamento utilizados na Beta</w:t>
      </w:r>
    </w:p>
    <w:p>
      <w:r>
        <w:t xml:space="preserve">Na versão actual (1.0 Beta), a Kuteka utiliza principalmente cookies e armazenamento </w:t>
      </w:r>
      <w:r>
        <w:rPr>
          <w:b/>
        </w:rPr>
        <w:t>essenciais e de preferências</w:t>
      </w:r>
      <w:r>
        <w:t>. Ainda não activámos cookies de publicidade de terceiros. A tabela seguinte resume os principais itens conhecidos nesta fase; será actualizada à medida que novas integrações forem activadas.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Nome / tipo</w:t>
            </w:r>
          </w:p>
        </w:tc>
        <w:tc>
          <w:tcPr>
            <w:tcW w:type="dxa" w:w="2160"/>
          </w:tcPr>
          <w:p>
            <w:r>
              <w:t>Categoria</w:t>
            </w:r>
          </w:p>
        </w:tc>
        <w:tc>
          <w:tcPr>
            <w:tcW w:type="dxa" w:w="2160"/>
          </w:tcPr>
          <w:p>
            <w:r>
              <w:t>Finalidade</w:t>
            </w:r>
          </w:p>
        </w:tc>
        <w:tc>
          <w:tcPr>
            <w:tcW w:type="dxa" w:w="2160"/>
          </w:tcPr>
          <w:p>
            <w:r>
              <w:t>Duração aproximada</w:t>
            </w:r>
          </w:p>
        </w:tc>
      </w:tr>
      <w:tr>
        <w:tc>
          <w:tcPr>
            <w:tcW w:type="dxa" w:w="2160"/>
          </w:tcPr>
          <w:p>
            <w:r>
              <w:t>Token de sessão / autenticação (Supabase Auth)</w:t>
            </w:r>
          </w:p>
        </w:tc>
        <w:tc>
          <w:tcPr>
            <w:tcW w:type="dxa" w:w="2160"/>
          </w:tcPr>
          <w:p>
            <w:r>
              <w:t>Essencial</w:t>
            </w:r>
          </w:p>
        </w:tc>
        <w:tc>
          <w:tcPr>
            <w:tcW w:type="dxa" w:w="2160"/>
          </w:tcPr>
          <w:p>
            <w:r>
              <w:t>Manter a sessão iniciada e proteger o acesso à conta</w:t>
            </w:r>
          </w:p>
        </w:tc>
        <w:tc>
          <w:tcPr>
            <w:tcW w:type="dxa" w:w="2160"/>
          </w:tcPr>
          <w:p>
            <w:r>
              <w:t>Sessão / até expirar ou terminar sessão</w:t>
            </w:r>
          </w:p>
        </w:tc>
      </w:tr>
      <w:tr>
        <w:tc>
          <w:tcPr>
            <w:tcW w:type="dxa" w:w="2160"/>
          </w:tcPr>
          <w:p>
            <w:r>
              <w:t>kuteka-locale</w:t>
            </w:r>
          </w:p>
        </w:tc>
        <w:tc>
          <w:tcPr>
            <w:tcW w:type="dxa" w:w="2160"/>
          </w:tcPr>
          <w:p>
            <w:r>
              <w:t>Preferências</w:t>
            </w:r>
          </w:p>
        </w:tc>
        <w:tc>
          <w:tcPr>
            <w:tcW w:type="dxa" w:w="2160"/>
          </w:tcPr>
          <w:p>
            <w:r>
              <w:t>Guardar o idioma seleccionado (Português, English, Français, Español)</w:t>
            </w:r>
          </w:p>
        </w:tc>
        <w:tc>
          <w:tcPr>
            <w:tcW w:type="dxa" w:w="2160"/>
          </w:tcPr>
          <w:p>
            <w:r>
              <w:t>Persistente, até alteração pelo utilizador</w:t>
            </w:r>
          </w:p>
        </w:tc>
      </w:tr>
      <w:tr>
        <w:tc>
          <w:tcPr>
            <w:tcW w:type="dxa" w:w="2160"/>
          </w:tcPr>
          <w:p>
            <w:r>
              <w:t>Preferências de tema e moeda</w:t>
            </w:r>
          </w:p>
        </w:tc>
        <w:tc>
          <w:tcPr>
            <w:tcW w:type="dxa" w:w="2160"/>
          </w:tcPr>
          <w:p>
            <w:r>
              <w:t>Preferências</w:t>
            </w:r>
          </w:p>
        </w:tc>
        <w:tc>
          <w:tcPr>
            <w:tcW w:type="dxa" w:w="2160"/>
          </w:tcPr>
          <w:p>
            <w:r>
              <w:t>Guardar o tema visual e a moeda de exibição (AOA/Kz)</w:t>
            </w:r>
          </w:p>
        </w:tc>
        <w:tc>
          <w:tcPr>
            <w:tcW w:type="dxa" w:w="2160"/>
          </w:tcPr>
          <w:p>
            <w:r>
              <w:t>Persistente, até alteração pelo utilizador</w:t>
            </w:r>
          </w:p>
        </w:tc>
      </w:tr>
      <w:tr>
        <w:tc>
          <w:tcPr>
            <w:tcW w:type="dxa" w:w="2160"/>
          </w:tcPr>
          <w:p>
            <w:r>
              <w:t>Identificadores técnicos de segurança</w:t>
            </w:r>
          </w:p>
        </w:tc>
        <w:tc>
          <w:tcPr>
            <w:tcW w:type="dxa" w:w="2160"/>
          </w:tcPr>
          <w:p>
            <w:r>
              <w:t>Essencial</w:t>
            </w:r>
          </w:p>
        </w:tc>
        <w:tc>
          <w:tcPr>
            <w:tcW w:type="dxa" w:w="2160"/>
          </w:tcPr>
          <w:p>
            <w:r>
              <w:t>Prevenção de fraude, protecção de formulários e limitação de tentativas (por exemplo, OTP)</w:t>
            </w:r>
          </w:p>
        </w:tc>
        <w:tc>
          <w:tcPr>
            <w:tcW w:type="dxa" w:w="2160"/>
          </w:tcPr>
          <w:p>
            <w:r>
              <w:t>Curta duração, técnica</w:t>
            </w:r>
          </w:p>
        </w:tc>
      </w:tr>
      <w:tr>
        <w:tc>
          <w:tcPr>
            <w:tcW w:type="dxa" w:w="2160"/>
          </w:tcPr>
          <w:p>
            <w:r>
              <w:t>Cookies de fornecedores de pagamento (quando activos)</w:t>
            </w:r>
          </w:p>
        </w:tc>
        <w:tc>
          <w:tcPr>
            <w:tcW w:type="dxa" w:w="2160"/>
          </w:tcPr>
          <w:p>
            <w:r>
              <w:t>Terceiros</w:t>
            </w:r>
          </w:p>
        </w:tc>
        <w:tc>
          <w:tcPr>
            <w:tcW w:type="dxa" w:w="2160"/>
          </w:tcPr>
          <w:p>
            <w:r>
              <w:t>Processamento de pagamentos através do Kuteka Pay</w:t>
            </w:r>
          </w:p>
        </w:tc>
        <w:tc>
          <w:tcPr>
            <w:tcW w:type="dxa" w:w="2160"/>
          </w:tcPr>
          <w:p>
            <w:r>
              <w:t>Definida pelo respectivo fornecedor</w:t>
            </w:r>
          </w:p>
        </w:tc>
      </w:tr>
    </w:tbl>
    <w:p/>
    <w:p>
      <w:r>
        <w:t>Não utilizamos cookies para perfis de publicidade comportamental nem vendemos dados de navegação a terceiros.</w:t>
      </w:r>
    </w:p>
    <w:p>
      <w:pPr>
        <w:pStyle w:val="Heading1"/>
      </w:pPr>
      <w:r>
        <w:t>4. Base de legitimidade</w:t>
      </w:r>
    </w:p>
    <w:p>
      <w:r>
        <w:t xml:space="preserve">Os cookies essenciais são utilizados com fundamento na necessidade de execução do contrato de prestação de serviços e no nosso interesse legítimo em assegurar a segurança da plataforma, pelo que não dependem de consentimento prévio. Os cookies de preferências que ultrapassem o estritamente funcional, os cookies analíticos e os cookies de terceiros não essenciais dependem do </w:t>
      </w:r>
      <w:r>
        <w:rPr>
          <w:b/>
        </w:rPr>
        <w:t>consentimento</w:t>
      </w:r>
      <w:r>
        <w:t xml:space="preserve"> do utilizador, que pode ser dado, recusado ou retirado a qualquer momento nos termos da secção 6.</w:t>
      </w:r>
    </w:p>
    <w:p>
      <w:pPr>
        <w:pStyle w:val="Heading1"/>
      </w:pPr>
      <w:r>
        <w:t>5. Cookies de terceiros</w:t>
      </w:r>
    </w:p>
    <w:p>
      <w:r>
        <w:t>Alguns serviços integrados na Kuteka podem colocar os seus próprios cookies quando o utilizador interage com essas funcionalidades — por exemplo, gateways de pagamento no momento de processar uma transacção do Kuteka Pay. Estes terceiros são responsáveis pelas suas próprias políticas de cookies, que recomendamos consultar. A Kuteka selecciona parceiros que ofereçam garantias adequadas de segurança e protecção de dados, conforme descrito na nossa Política de Privacidade.</w:t>
      </w:r>
    </w:p>
    <w:p>
      <w:pPr>
        <w:pStyle w:val="Heading1"/>
      </w:pPr>
      <w:r>
        <w:t>6. Como gerir as suas preferências de cookies</w:t>
      </w:r>
    </w:p>
    <w:p>
      <w:r>
        <w:t>Nesta fase Beta, a gestão de cookies pode ser feita através de:</w:t>
      </w:r>
    </w:p>
    <w:p>
      <w:pPr>
        <w:pStyle w:val="ListBullet"/>
      </w:pPr>
      <w:r/>
      <w:r>
        <w:rPr>
          <w:b/>
        </w:rPr>
        <w:t>Definições do navegador</w:t>
      </w:r>
      <w:r>
        <w:t xml:space="preserve"> — a generalidade dos navegadores (Chrome, Safari, Firefox, Edge, etc.) permite bloquear, eliminar ou ser notificado sobre cookies. Consulte a secção de ajuda do seu navegador para instruções específicas.</w:t>
      </w:r>
    </w:p>
    <w:p>
      <w:pPr>
        <w:pStyle w:val="ListBullet"/>
      </w:pPr>
      <w:r/>
      <w:r>
        <w:rPr>
          <w:b/>
        </w:rPr>
        <w:t>Terminar sessão</w:t>
      </w:r>
      <w:r>
        <w:t xml:space="preserve"> — ao terminar a sessão na Kuteka (</w:t>
      </w:r>
      <w:r>
        <w:rPr>
          <w:rFonts w:ascii="Courier New" w:hAnsi="Courier New"/>
        </w:rPr>
        <w:t>/auth/sair</w:t>
      </w:r>
      <w:r>
        <w:t>), os cookies e tokens de autenticação associados à sessão são invalidados.</w:t>
      </w:r>
    </w:p>
    <w:p>
      <w:pPr>
        <w:pStyle w:val="ListBullet"/>
      </w:pPr>
      <w:r/>
      <w:r>
        <w:rPr>
          <w:b/>
        </w:rPr>
        <w:t>Painel de preferências de cookies (em desenvolvimento)</w:t>
      </w:r>
      <w:r>
        <w:t xml:space="preserve"> — estamos a preparar um painel próprio, dentro da plataforma, para gerir de forma granular o consentimento a cookies não essenciais. Assim que estiver disponível, esta política será actualizada com instruções de utilização.</w:t>
      </w:r>
    </w:p>
    <w:p>
      <w:r>
        <w:t>A desactivação de cookies essenciais pode impedir o funcionamento correcto da plataforma, incluindo a manutenção da sessão iniciada. A recusa de cookies de preferências ou analíticos não essenciais não impede o acesso às funcionalidades principais, mas pode limitar a personalização da experiência.</w:t>
      </w:r>
    </w:p>
    <w:p>
      <w:pPr>
        <w:pStyle w:val="Heading1"/>
      </w:pPr>
      <w:r>
        <w:t>7. Transferências e partilha</w:t>
      </w:r>
    </w:p>
    <w:p>
      <w:r>
        <w:t>Quando os cookies envolverem prestadores externos (por exemplo, infra-estrutura de autenticação ou pagamentos), a informação recolhida pode ser tratada de acordo com as salvaguardas descritas na nossa [Política de Privacidade](/privacidade), incluindo, quando aplicável, transferências internacionais sujeitas a garantias adequadas.</w:t>
      </w:r>
    </w:p>
    <w:p>
      <w:pPr>
        <w:pStyle w:val="Heading1"/>
      </w:pPr>
      <w:r>
        <w:t>8. Alterações a esta política</w:t>
      </w:r>
    </w:p>
    <w:p>
      <w:r>
        <w:t>Esta Política de Cookies poderá ser actualizada para reflectir alterações na plataforma, em novas integrações de terceiros ou na legislação aplicável — nomeadamente com a introdução do painel de preferências de cookies mencionado na secção 6. Publicaremos a versão actualizada em https://kutekalink.com, com indicação da respectiva data de vigência. Tratando-se de uma plataforma em fase Beta, recomendamos a consulta periódica desta política.</w:t>
      </w:r>
    </w:p>
    <w:p>
      <w:pPr>
        <w:pStyle w:val="Heading1"/>
      </w:pPr>
      <w:r>
        <w:t>9. Contactos</w:t>
      </w:r>
    </w:p>
    <w:p>
      <w:r>
        <w:t>Para qualquer questão relacionada com esta Política de Cookies, utilize os seguintes contactos: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Assunto</w:t>
            </w:r>
          </w:p>
        </w:tc>
        <w:tc>
          <w:tcPr>
            <w:tcW w:type="dxa" w:w="4320"/>
          </w:tcPr>
          <w:p>
            <w:r>
              <w:t>Contacto</w:t>
            </w:r>
          </w:p>
        </w:tc>
      </w:tr>
      <w:tr>
        <w:tc>
          <w:tcPr>
            <w:tcW w:type="dxa" w:w="4320"/>
          </w:tcPr>
          <w:p>
            <w:r>
              <w:t>Privacidade / Encarregado de Protecção de Dados (DPO)</w:t>
            </w:r>
          </w:p>
        </w:tc>
        <w:tc>
          <w:tcPr>
            <w:tcW w:type="dxa" w:w="4320"/>
          </w:tcPr>
          <w:p>
            <w:r>
              <w:t>privacidade@kutekalink.com</w:t>
            </w:r>
          </w:p>
        </w:tc>
      </w:tr>
      <w:tr>
        <w:tc>
          <w:tcPr>
            <w:tcW w:type="dxa" w:w="4320"/>
          </w:tcPr>
          <w:p>
            <w:r>
              <w:t>Contacto geral</w:t>
            </w:r>
          </w:p>
        </w:tc>
        <w:tc>
          <w:tcPr>
            <w:tcW w:type="dxa" w:w="4320"/>
          </w:tcPr>
          <w:p>
            <w:r>
              <w:t>contacto@kutekalink.com</w:t>
            </w:r>
          </w:p>
        </w:tc>
      </w:tr>
      <w:tr>
        <w:tc>
          <w:tcPr>
            <w:tcW w:type="dxa" w:w="4320"/>
          </w:tcPr>
          <w:p>
            <w:r>
              <w:t>Sítio institucional</w:t>
            </w:r>
          </w:p>
        </w:tc>
        <w:tc>
          <w:tcPr>
            <w:tcW w:type="dxa" w:w="4320"/>
          </w:tcPr>
          <w:p>
            <w:r>
              <w:t>https://kutekalink.com</w:t>
            </w:r>
          </w:p>
        </w:tc>
      </w:tr>
    </w:tbl>
    <w:p/>
    <w:p>
      <w:r>
        <w:t>—</w:t>
      </w:r>
    </w:p>
    <w:p>
      <w:r>
        <w:t>_Esta Política de Cookies deve ser lida em conjunto com a [Política de Privacidade](/privacidade) e os [Termos de Utilização](/termos) da Kuteka._</w:t>
      </w:r>
    </w:p>
    <w:p>
      <w:r/>
      <w:r>
        <w:rPr>
          <w:b/>
        </w:rPr>
        <w:t>Luanda, 5 de Agosto de 2026.</w:t>
      </w:r>
      <w: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